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ADC50" w14:textId="004D90A9" w:rsidR="009C0E03" w:rsidRDefault="00EC740C" w:rsidP="0008076D">
      <w:r w:rsidRPr="00EC740C">
        <w:rPr>
          <w:noProof/>
        </w:rPr>
        <w:t xml:space="preserve"> </w:t>
      </w:r>
      <w:r w:rsidRPr="00EC740C">
        <w:rPr>
          <w:noProof/>
        </w:rPr>
        <w:drawing>
          <wp:inline distT="0" distB="0" distL="0" distR="0" wp14:anchorId="56F0CCE2" wp14:editId="6EF0DBA8">
            <wp:extent cx="8892540" cy="4934585"/>
            <wp:effectExtent l="0" t="0" r="0" b="571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93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740C">
        <w:rPr>
          <w:noProof/>
        </w:rPr>
        <w:t xml:space="preserve"> </w:t>
      </w:r>
    </w:p>
    <w:p w14:paraId="640ADC51" w14:textId="77777777" w:rsidR="0008076D" w:rsidRPr="00BB54B0" w:rsidRDefault="0008076D" w:rsidP="00BB54B0">
      <w:pPr>
        <w:keepNext/>
        <w:rPr>
          <w:sz w:val="16"/>
          <w:szCs w:val="16"/>
        </w:rPr>
      </w:pPr>
      <w:r w:rsidRPr="0008076D">
        <w:rPr>
          <w:sz w:val="16"/>
          <w:szCs w:val="16"/>
        </w:rPr>
        <w:t xml:space="preserve">Figuur </w:t>
      </w:r>
      <w:r w:rsidRPr="0008076D">
        <w:rPr>
          <w:sz w:val="16"/>
          <w:szCs w:val="16"/>
        </w:rPr>
        <w:fldChar w:fldCharType="begin"/>
      </w:r>
      <w:r w:rsidRPr="0008076D">
        <w:rPr>
          <w:sz w:val="16"/>
          <w:szCs w:val="16"/>
        </w:rPr>
        <w:instrText xml:space="preserve"> SEQ Figuur \* ARABIC </w:instrText>
      </w:r>
      <w:r w:rsidRPr="0008076D">
        <w:rPr>
          <w:sz w:val="16"/>
          <w:szCs w:val="16"/>
        </w:rPr>
        <w:fldChar w:fldCharType="separate"/>
      </w:r>
      <w:r w:rsidR="00B11FEA">
        <w:rPr>
          <w:noProof/>
          <w:sz w:val="16"/>
          <w:szCs w:val="16"/>
        </w:rPr>
        <w:t>1</w:t>
      </w:r>
      <w:r w:rsidRPr="0008076D">
        <w:rPr>
          <w:sz w:val="16"/>
          <w:szCs w:val="16"/>
        </w:rPr>
        <w:fldChar w:fldCharType="end"/>
      </w:r>
      <w:r w:rsidR="0053187E">
        <w:rPr>
          <w:sz w:val="16"/>
          <w:szCs w:val="16"/>
        </w:rPr>
        <w:t>: Context architectuur HR-systeem</w:t>
      </w:r>
    </w:p>
    <w:p w14:paraId="1583CE21" w14:textId="77777777" w:rsidR="00D42CAD" w:rsidRDefault="00D42CAD" w:rsidP="00D42CAD"/>
    <w:p w14:paraId="70067E79" w14:textId="77777777" w:rsidR="00D42CAD" w:rsidRPr="00D42CAD" w:rsidRDefault="00D42CAD" w:rsidP="00D42CAD"/>
    <w:p w14:paraId="640ADC54" w14:textId="77777777" w:rsidR="0050066C" w:rsidRDefault="0050066C" w:rsidP="0050066C">
      <w:pPr>
        <w:pStyle w:val="Kop1"/>
      </w:pPr>
      <w:r>
        <w:t>OMGEVINGEN</w:t>
      </w:r>
    </w:p>
    <w:p w14:paraId="640ADC55" w14:textId="5208A159" w:rsidR="00B87E34" w:rsidRPr="0050066C" w:rsidRDefault="00B87E34" w:rsidP="00B87E34">
      <w:pPr>
        <w:pStyle w:val="Kop2"/>
        <w:rPr>
          <w:sz w:val="24"/>
          <w:szCs w:val="24"/>
        </w:rPr>
      </w:pPr>
      <w:bookmarkStart w:id="0" w:name="_Toc530130276"/>
      <w:r w:rsidRPr="0050066C">
        <w:rPr>
          <w:sz w:val="24"/>
          <w:szCs w:val="24"/>
        </w:rPr>
        <w:t xml:space="preserve">Digitale werkplek gemeente </w:t>
      </w:r>
      <w:r w:rsidR="00D42CAD">
        <w:rPr>
          <w:sz w:val="24"/>
          <w:szCs w:val="24"/>
        </w:rPr>
        <w:t>Heerlen</w:t>
      </w:r>
      <w:r w:rsidR="00D42CAD" w:rsidRPr="0050066C">
        <w:rPr>
          <w:sz w:val="24"/>
          <w:szCs w:val="24"/>
        </w:rPr>
        <w:t xml:space="preserve"> </w:t>
      </w:r>
      <w:bookmarkEnd w:id="0"/>
    </w:p>
    <w:p w14:paraId="36808F47" w14:textId="7148C557" w:rsidR="00C12A3F" w:rsidRDefault="00714D0D" w:rsidP="003A0DF1">
      <w:bookmarkStart w:id="1" w:name="_Toc530130281"/>
      <w:r>
        <w:rPr>
          <w:sz w:val="20"/>
          <w:szCs w:val="20"/>
        </w:rPr>
        <w:t>P</w:t>
      </w:r>
      <w:r w:rsidRPr="00714D0D">
        <w:t xml:space="preserve">arkstad-IT beheert de IT-infrastructuur voor de gemeenschappelijke ICT-voorzieningen en stelt deze beheersbaar beschikbaar aan </w:t>
      </w:r>
      <w:r w:rsidRPr="00714D0D">
        <w:t xml:space="preserve">de Gemeente Heerlen. </w:t>
      </w:r>
      <w:r w:rsidR="00C12A3F">
        <w:t xml:space="preserve">Voor informatie over de omgeving van gemeente Heerlen, zie ICT infrastructuur Architectuur Parkstad-IT (versie 2.6).pdf. </w:t>
      </w:r>
    </w:p>
    <w:p w14:paraId="640ADC6B" w14:textId="0C6312D1" w:rsidR="00AA3CAA" w:rsidRDefault="0053187E" w:rsidP="00AA3CAA">
      <w:pPr>
        <w:pStyle w:val="Kop2"/>
      </w:pPr>
      <w:bookmarkStart w:id="2" w:name="_Toc530130285"/>
      <w:bookmarkEnd w:id="1"/>
      <w:r>
        <w:t>HR-systeem</w:t>
      </w:r>
      <w:bookmarkEnd w:id="2"/>
      <w:r w:rsidR="00A00446">
        <w:t xml:space="preserve"> (in figuur in midden)</w:t>
      </w:r>
    </w:p>
    <w:p w14:paraId="640ADC6C" w14:textId="77777777" w:rsidR="002477E8" w:rsidRDefault="00AA3CAA" w:rsidP="002477E8">
      <w:r w:rsidRPr="002477E8">
        <w:t>Dit gedeelte betreft de omgeving</w:t>
      </w:r>
      <w:r w:rsidR="002477E8" w:rsidRPr="002477E8">
        <w:t xml:space="preserve"> van</w:t>
      </w:r>
      <w:r w:rsidRPr="002477E8">
        <w:t xml:space="preserve"> het</w:t>
      </w:r>
      <w:r w:rsidR="002477E8" w:rsidRPr="002477E8">
        <w:t xml:space="preserve"> HR-systeem</w:t>
      </w:r>
      <w:r w:rsidR="000B24A5">
        <w:t>.</w:t>
      </w:r>
      <w:r w:rsidR="002477E8" w:rsidRPr="002477E8">
        <w:t xml:space="preserve"> </w:t>
      </w:r>
      <w:r w:rsidRPr="002477E8">
        <w:t xml:space="preserve">Vanuit de </w:t>
      </w:r>
      <w:r w:rsidR="002477E8">
        <w:t>off-</w:t>
      </w:r>
      <w:proofErr w:type="spellStart"/>
      <w:r w:rsidR="002477E8">
        <w:t>premise</w:t>
      </w:r>
      <w:proofErr w:type="spellEnd"/>
      <w:r w:rsidRPr="002477E8">
        <w:t xml:space="preserve"> omgeving b</w:t>
      </w:r>
      <w:r w:rsidR="000B24A5">
        <w:t>ie</w:t>
      </w:r>
      <w:r w:rsidRPr="002477E8">
        <w:t>dt</w:t>
      </w:r>
      <w:r w:rsidR="000B24A5">
        <w:t xml:space="preserve"> het</w:t>
      </w:r>
      <w:r w:rsidRPr="002477E8">
        <w:t xml:space="preserve"> </w:t>
      </w:r>
      <w:r w:rsidR="0053187E" w:rsidRPr="002477E8">
        <w:t>HR-systeem</w:t>
      </w:r>
      <w:r w:rsidRPr="002477E8">
        <w:t xml:space="preserve"> toegang tot de </w:t>
      </w:r>
      <w:r w:rsidR="002477E8" w:rsidRPr="002477E8">
        <w:t>gebruikers en</w:t>
      </w:r>
      <w:r w:rsidR="0022364B">
        <w:t xml:space="preserve"> vindt er gegevensuitwisseling met</w:t>
      </w:r>
      <w:r w:rsidRPr="002477E8">
        <w:t xml:space="preserve"> diverse andere systemen plaats.</w:t>
      </w:r>
      <w:r w:rsidR="002477E8" w:rsidRPr="002477E8">
        <w:t xml:space="preserve"> Het </w:t>
      </w:r>
      <w:r w:rsidR="001E2849">
        <w:t>HR-</w:t>
      </w:r>
      <w:r w:rsidR="002477E8" w:rsidRPr="002477E8">
        <w:t>systeem kan bestaan uit verschillende componenten maar de gebruiker van het systeem ervaart echter wel één systeem, met één look-</w:t>
      </w:r>
      <w:proofErr w:type="spellStart"/>
      <w:r w:rsidR="002477E8" w:rsidRPr="002477E8">
        <w:t>and</w:t>
      </w:r>
      <w:proofErr w:type="spellEnd"/>
      <w:r w:rsidR="002477E8" w:rsidRPr="002477E8">
        <w:t>-feel.</w:t>
      </w:r>
    </w:p>
    <w:p w14:paraId="640ADC6D" w14:textId="6E5B3AA0" w:rsidR="00691FB3" w:rsidRPr="002477E8" w:rsidRDefault="00691FB3" w:rsidP="002477E8">
      <w:r>
        <w:t xml:space="preserve">Naast een productie-omgeving moet het HR-systeem nog 2 omgevingen kunnen aanbieden, een </w:t>
      </w:r>
      <w:r w:rsidR="006868C6">
        <w:t xml:space="preserve">testomgeving </w:t>
      </w:r>
      <w:r>
        <w:t xml:space="preserve">en een </w:t>
      </w:r>
      <w:r w:rsidR="006868C6">
        <w:t>acceptatieomgeving</w:t>
      </w:r>
      <w:r>
        <w:t xml:space="preserve">. Deze omgevingen moeten aansluiten </w:t>
      </w:r>
      <w:r w:rsidR="006868C6">
        <w:t xml:space="preserve">op de </w:t>
      </w:r>
      <w:r>
        <w:t xml:space="preserve">testomgevingen binnen </w:t>
      </w:r>
      <w:r w:rsidR="006868C6">
        <w:t>Heerlen</w:t>
      </w:r>
      <w:r>
        <w:t xml:space="preserve">. Het HR-systeem is een belangrijk systeem voor de gemeente </w:t>
      </w:r>
      <w:r w:rsidR="006868C6">
        <w:t xml:space="preserve">Heerlen </w:t>
      </w:r>
      <w:r>
        <w:t>met meerdere koppelingen en deze moeten op verantwoorde wijze ontwikkeld en getest kunnen worden.</w:t>
      </w:r>
    </w:p>
    <w:p w14:paraId="640ADC6E" w14:textId="77777777" w:rsidR="009D5487" w:rsidRDefault="009957E7" w:rsidP="009957E7">
      <w:pPr>
        <w:pStyle w:val="Kop1"/>
      </w:pPr>
      <w:r>
        <w:t>Koppelingen</w:t>
      </w:r>
    </w:p>
    <w:p w14:paraId="640ADC6F" w14:textId="77777777" w:rsidR="002F3849" w:rsidRDefault="009957E7" w:rsidP="00F77B0D">
      <w:r>
        <w:t>In dit hoofdstuk worden de koppelingen beschreven</w:t>
      </w:r>
      <w:r w:rsidR="001E2849">
        <w:t>,</w:t>
      </w:r>
      <w:r>
        <w:t xml:space="preserve"> volgens de nummering die is aangegeven in de architectuurplaat.</w:t>
      </w:r>
      <w:r w:rsidR="002F3849">
        <w:t xml:space="preserve"> Per koppeling wordt aangegeven welke type gegevens worden uitgewisseld</w:t>
      </w:r>
      <w:r w:rsidR="0050066C">
        <w:t>.</w:t>
      </w:r>
      <w:r w:rsidR="00142901">
        <w:t xml:space="preserve"> Het betreft geautomatiseerde gegevensuitwisselingen.</w:t>
      </w:r>
    </w:p>
    <w:p w14:paraId="640ADC73" w14:textId="51CDC3AD" w:rsidR="00697DFF" w:rsidRDefault="00697DFF" w:rsidP="00697DFF">
      <w:pPr>
        <w:pStyle w:val="Kop2"/>
      </w:pPr>
      <w:r>
        <w:t>Koppeling 1</w:t>
      </w:r>
      <w:r w:rsidR="00AA4672">
        <w:t xml:space="preserve"> </w:t>
      </w:r>
      <w:r w:rsidR="0065197F">
        <w:t>AD</w:t>
      </w:r>
      <w:r>
        <w:t xml:space="preserve"> </w:t>
      </w:r>
    </w:p>
    <w:p w14:paraId="640ADC74" w14:textId="7244938F" w:rsidR="002477E8" w:rsidRDefault="0065197F" w:rsidP="002477E8">
      <w:r>
        <w:t>Medewerkers van de gemeente Heerlen zijn opgenomen in de Active Directory (AD). In het kader van de Single-</w:t>
      </w:r>
      <w:proofErr w:type="spellStart"/>
      <w:r>
        <w:t>Sign</w:t>
      </w:r>
      <w:proofErr w:type="spellEnd"/>
      <w:r>
        <w:t xml:space="preserve">-On beleving van de medewerker maakt het HR-systeem gebruik van het AD. Een registratie met gebruikersnamen en wachtwoorden in het HR-systeem ten behoeve van medewerkers van de gemeente </w:t>
      </w:r>
      <w:r w:rsidR="002D47FF">
        <w:t>Heerlen</w:t>
      </w:r>
      <w:r>
        <w:t xml:space="preserve"> is niet toegestaan. </w:t>
      </w:r>
    </w:p>
    <w:p w14:paraId="640ADC75" w14:textId="4BDDC14C" w:rsidR="001D2327" w:rsidRDefault="001D2327" w:rsidP="001D2327">
      <w:pPr>
        <w:pStyle w:val="Kop2"/>
      </w:pPr>
      <w:r>
        <w:t xml:space="preserve">Koppeling 2: </w:t>
      </w:r>
      <w:r w:rsidR="00AA4E0D">
        <w:t>Zorg van de zaak</w:t>
      </w:r>
    </w:p>
    <w:p w14:paraId="640ADC76" w14:textId="5B869A6C" w:rsidR="00172970" w:rsidRPr="00241EFF" w:rsidRDefault="00AE7743" w:rsidP="00172970">
      <w:pPr>
        <w:rPr>
          <w:rStyle w:val="Hyperlink"/>
        </w:rPr>
      </w:pPr>
      <w:r>
        <w:t xml:space="preserve">Het HR-systeem moet gegevens aanleveren aan </w:t>
      </w:r>
      <w:proofErr w:type="spellStart"/>
      <w:r w:rsidR="000B09D9">
        <w:t>Qare</w:t>
      </w:r>
      <w:proofErr w:type="spellEnd"/>
      <w:r>
        <w:t xml:space="preserve">, zodat zij de gegevens gemakkelijk kunnen verwerken. </w:t>
      </w:r>
      <w:r w:rsidR="00EA5279">
        <w:t xml:space="preserve">De wijze van gegevensuitwisseling zal de leverancier van het HR-systeem moeten afstemmen met </w:t>
      </w:r>
      <w:r w:rsidR="000B09D9">
        <w:t>Qare</w:t>
      </w:r>
      <w:r w:rsidR="00EA5279">
        <w:t xml:space="preserve">, want deze applicatie draait niet in de omgeving van de gemeente </w:t>
      </w:r>
      <w:r w:rsidR="007C6232">
        <w:t xml:space="preserve">Heerlen </w:t>
      </w:r>
      <w:r w:rsidR="00EA5279">
        <w:t xml:space="preserve">maar in de omgeving van de </w:t>
      </w:r>
      <w:r w:rsidR="007C6232">
        <w:t>leverancier</w:t>
      </w:r>
      <w:r w:rsidR="00EA5279">
        <w:t xml:space="preserve">. </w:t>
      </w:r>
      <w:r>
        <w:t>Het betreft gegevens van de medewerker, het ziekteverzuim</w:t>
      </w:r>
      <w:r w:rsidR="0022364B">
        <w:t xml:space="preserve"> en</w:t>
      </w:r>
      <w:r>
        <w:t xml:space="preserve"> gegevens m.b.t. leidinggevenden.</w:t>
      </w:r>
      <w:r w:rsidR="00172970">
        <w:t xml:space="preserve"> </w:t>
      </w:r>
      <w:r w:rsidR="00172970">
        <w:rPr>
          <w:rFonts w:cs="Arial"/>
          <w:color w:val="000000"/>
        </w:rPr>
        <w:t xml:space="preserve">De </w:t>
      </w:r>
      <w:r w:rsidR="00441D2F">
        <w:rPr>
          <w:rFonts w:cs="Arial"/>
          <w:color w:val="000000"/>
        </w:rPr>
        <w:t>medewerker</w:t>
      </w:r>
      <w:r w:rsidR="0004655C">
        <w:rPr>
          <w:rFonts w:cs="Arial"/>
          <w:color w:val="000000"/>
        </w:rPr>
        <w:t>s</w:t>
      </w:r>
      <w:r w:rsidR="00172970">
        <w:rPr>
          <w:rFonts w:cs="Arial"/>
          <w:color w:val="000000"/>
        </w:rPr>
        <w:t>gegevens worden uitgewisseld conform</w:t>
      </w:r>
      <w:r w:rsidR="00172970" w:rsidRPr="00241EFF">
        <w:rPr>
          <w:rFonts w:cs="Arial"/>
          <w:color w:val="000000"/>
        </w:rPr>
        <w:t xml:space="preserve"> de Nationa</w:t>
      </w:r>
      <w:r w:rsidR="00172970">
        <w:rPr>
          <w:rFonts w:cs="Arial"/>
          <w:color w:val="000000"/>
        </w:rPr>
        <w:t>le Verzuim Standaard (NVS) 2017.</w:t>
      </w:r>
    </w:p>
    <w:p w14:paraId="640ADC77" w14:textId="652B5AA4" w:rsidR="00697DFF" w:rsidRDefault="00697DFF" w:rsidP="00697DFF">
      <w:pPr>
        <w:pStyle w:val="Kop2"/>
      </w:pPr>
      <w:r>
        <w:lastRenderedPageBreak/>
        <w:t xml:space="preserve">Koppeling 3: </w:t>
      </w:r>
      <w:r w:rsidR="00AA4E0D">
        <w:t>C-</w:t>
      </w:r>
      <w:proofErr w:type="spellStart"/>
      <w:r w:rsidR="00AA4E0D">
        <w:t>quential</w:t>
      </w:r>
      <w:proofErr w:type="spellEnd"/>
      <w:r w:rsidR="00AA4E0D">
        <w:t xml:space="preserve"> Roosterplanning</w:t>
      </w:r>
    </w:p>
    <w:p w14:paraId="1FB9AEDC" w14:textId="23D3C6F3" w:rsidR="00AA4E0D" w:rsidRDefault="00AA4E0D" w:rsidP="00AA4E0D">
      <w:pPr>
        <w:rPr>
          <w:color w:val="FF0000"/>
        </w:rPr>
      </w:pPr>
      <w:r>
        <w:t xml:space="preserve">Een aantal sectoren binnen de gemeente </w:t>
      </w:r>
      <w:r w:rsidR="007C6232">
        <w:t>Heerlen</w:t>
      </w:r>
      <w:r>
        <w:t xml:space="preserve"> maakt gebruik van </w:t>
      </w:r>
      <w:r w:rsidR="007C6232">
        <w:t>C-</w:t>
      </w:r>
      <w:proofErr w:type="spellStart"/>
      <w:r w:rsidR="007C6232">
        <w:t>quential</w:t>
      </w:r>
      <w:proofErr w:type="spellEnd"/>
      <w:r w:rsidR="007C6232">
        <w:t xml:space="preserve"> Roosterplanning</w:t>
      </w:r>
      <w:r>
        <w:t xml:space="preserve"> o.a. vanwege sterk wisselde bezettingen en veel werken met flexibel personeel</w:t>
      </w:r>
      <w:r w:rsidRPr="00B31BA6">
        <w:t>. Het HR-sy</w:t>
      </w:r>
      <w:r>
        <w:t xml:space="preserve">steem moet gegevens kunnen uitwisselen met </w:t>
      </w:r>
      <w:r w:rsidR="007C6232">
        <w:t>C-</w:t>
      </w:r>
      <w:proofErr w:type="spellStart"/>
      <w:r w:rsidR="007C6232">
        <w:t>quential</w:t>
      </w:r>
      <w:proofErr w:type="spellEnd"/>
      <w:r>
        <w:t xml:space="preserve">, twee kanten op. Het HR-systeem moet de volgende gegevens leveren: medewerkersgegevens, verlofgegevens en gegevens m.b.t. onregelmatigheidstoeslag. Het HR-systeem moet gegevens vanuit </w:t>
      </w:r>
      <w:r w:rsidR="007C6232">
        <w:t>C-</w:t>
      </w:r>
      <w:proofErr w:type="spellStart"/>
      <w:r w:rsidR="007C6232">
        <w:t>quential</w:t>
      </w:r>
      <w:proofErr w:type="spellEnd"/>
      <w:r>
        <w:t xml:space="preserve"> kunnen verwerken. Het betreft </w:t>
      </w:r>
      <w:r w:rsidR="00F206A3">
        <w:t xml:space="preserve">o.a. </w:t>
      </w:r>
      <w:r>
        <w:t>gegevens m.b.t. de verwerking van verlof, onregelmatigheidstoeslag, overwerk en waarnemingsvergoeding.</w:t>
      </w:r>
    </w:p>
    <w:p w14:paraId="640ADC79" w14:textId="2A5B3A34" w:rsidR="00697DFF" w:rsidRDefault="00697DFF" w:rsidP="00697DFF">
      <w:pPr>
        <w:pStyle w:val="Kop2"/>
      </w:pPr>
      <w:r>
        <w:t xml:space="preserve">Koppeling 4: </w:t>
      </w:r>
      <w:r w:rsidR="00AA4E0D">
        <w:t>Financieel systeem</w:t>
      </w:r>
    </w:p>
    <w:p w14:paraId="640ADC7A" w14:textId="77777777" w:rsidR="003B4E9D" w:rsidRDefault="003B4E9D" w:rsidP="003B4E9D">
      <w:r>
        <w:t xml:space="preserve">Op dit moment is dat </w:t>
      </w:r>
      <w:r w:rsidRPr="0006226C">
        <w:rPr>
          <w:color w:val="000000" w:themeColor="text1"/>
          <w:highlight w:val="yellow"/>
        </w:rPr>
        <w:t>het financieel systeem Decade van leverancier Unit4</w:t>
      </w:r>
      <w:r>
        <w:t xml:space="preserve">. </w:t>
      </w:r>
      <w:r w:rsidR="00983483">
        <w:t xml:space="preserve">De betalingen aan medewerkers moeten uiteindelijk resulteren in financiële boekingen. Het HR-systeem moet daarom periodiek een boekingsbestand kunnen aanleveren aan </w:t>
      </w:r>
      <w:r w:rsidR="00983483" w:rsidRPr="0006226C">
        <w:rPr>
          <w:color w:val="FF0000"/>
        </w:rPr>
        <w:t>Decade</w:t>
      </w:r>
      <w:r w:rsidR="00983483">
        <w:t>. Decade beschikt over een importmodule voor Excel-bestanden.</w:t>
      </w:r>
    </w:p>
    <w:p w14:paraId="640ADC7B" w14:textId="08D4AD71" w:rsidR="0020294E" w:rsidRDefault="0020294E" w:rsidP="0020294E">
      <w:pPr>
        <w:pStyle w:val="Kop2"/>
      </w:pPr>
      <w:r>
        <w:t xml:space="preserve">Koppeling 5: </w:t>
      </w:r>
      <w:proofErr w:type="spellStart"/>
      <w:r w:rsidR="00AA4E0D">
        <w:t>Cognos</w:t>
      </w:r>
      <w:proofErr w:type="spellEnd"/>
    </w:p>
    <w:p w14:paraId="5E380D69" w14:textId="77777777" w:rsidR="00AA4E0D" w:rsidRDefault="00AA4E0D" w:rsidP="00AA4E0D">
      <w:r>
        <w:t xml:space="preserve">De gemeente maakt gebruikt van BI-tool </w:t>
      </w:r>
      <w:proofErr w:type="spellStart"/>
      <w:r>
        <w:t>Cognos</w:t>
      </w:r>
      <w:proofErr w:type="spellEnd"/>
      <w:r>
        <w:t xml:space="preserve"> voor het maken van rapportages. Voor management rapportages (maximaal dagelijks ververste gegevens) wordt gebruik gemaakt van de gegevens uit het datawarehouse. Voor het HR-systeem betreft dit een indirecte koppeling via het datawarehouse. Het draaien van de rapportages mag in ieder geval niet ten koste gaan van de performance van het HR-systeem.</w:t>
      </w:r>
    </w:p>
    <w:p w14:paraId="640ADC8B" w14:textId="77777777" w:rsidR="00377046" w:rsidRDefault="00377046" w:rsidP="005966F4">
      <w:pPr>
        <w:pStyle w:val="Kop2"/>
      </w:pPr>
      <w:r>
        <w:t>Standaarden</w:t>
      </w:r>
    </w:p>
    <w:p w14:paraId="640ADC8C" w14:textId="242FDBE2" w:rsidR="0007596B" w:rsidRPr="0007596B" w:rsidRDefault="0007596B" w:rsidP="008150E2">
      <w:r w:rsidRPr="0007596B">
        <w:t xml:space="preserve">De gemeente </w:t>
      </w:r>
      <w:r w:rsidR="00F206A3">
        <w:t>Heerlen</w:t>
      </w:r>
      <w:r w:rsidR="00F206A3" w:rsidRPr="0007596B">
        <w:t xml:space="preserve"> </w:t>
      </w:r>
      <w:r w:rsidRPr="0007596B">
        <w:t>hanteert</w:t>
      </w:r>
      <w:r w:rsidR="008150E2" w:rsidRPr="0007596B">
        <w:t xml:space="preserve"> standaarden van het Forum Standa</w:t>
      </w:r>
      <w:r w:rsidRPr="0007596B">
        <w:t>a</w:t>
      </w:r>
      <w:r w:rsidR="008150E2" w:rsidRPr="0007596B">
        <w:t>rdisatie</w:t>
      </w:r>
      <w:r>
        <w:t xml:space="preserve"> (</w:t>
      </w:r>
      <w:hyperlink r:id="rId10" w:history="1">
        <w:r w:rsidRPr="006D4431">
          <w:rPr>
            <w:rStyle w:val="Hyperlink"/>
          </w:rPr>
          <w:t>https://www.forumstandaardisatie.nl/</w:t>
        </w:r>
      </w:hyperlink>
      <w:r>
        <w:t>)</w:t>
      </w:r>
      <w:r w:rsidRPr="0007596B">
        <w:t>, waarbij</w:t>
      </w:r>
      <w:r w:rsidR="008150E2" w:rsidRPr="0007596B">
        <w:t xml:space="preserve"> </w:t>
      </w:r>
      <w:r w:rsidR="00043327">
        <w:t xml:space="preserve">de </w:t>
      </w:r>
      <w:r w:rsidR="008150E2" w:rsidRPr="0007596B">
        <w:t>gemeente</w:t>
      </w:r>
      <w:r w:rsidR="00043327">
        <w:t xml:space="preserve"> aan de </w:t>
      </w:r>
      <w:r w:rsidRPr="0007596B">
        <w:t>verplichte standaarden moet voldoen.</w:t>
      </w:r>
      <w:r w:rsidR="008150E2" w:rsidRPr="0007596B">
        <w:t xml:space="preserve"> </w:t>
      </w:r>
      <w:r w:rsidR="00043327">
        <w:t>H</w:t>
      </w:r>
      <w:r>
        <w:t>ierbij een overzicht standaarden uit de lijst van Forum Standa</w:t>
      </w:r>
      <w:r w:rsidR="00372452">
        <w:t>a</w:t>
      </w:r>
      <w:r>
        <w:t xml:space="preserve">rdisatie die van belang zijn bij het HR-systeem, zonder de leverancier van het HR-systeem te ontslaan van de verplichting om aan alle relevante </w:t>
      </w:r>
      <w:r w:rsidR="00372452">
        <w:t xml:space="preserve">verplichte </w:t>
      </w:r>
      <w:r>
        <w:t xml:space="preserve">standaarden </w:t>
      </w:r>
      <w:r w:rsidR="00372452">
        <w:t xml:space="preserve">van Forum Standaardisatie te </w:t>
      </w:r>
      <w:r>
        <w:t>voldoen.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2693"/>
        <w:gridCol w:w="4253"/>
      </w:tblGrid>
      <w:tr w:rsidR="005966F4" w:rsidRPr="005966F4" w14:paraId="640ADC90" w14:textId="77777777" w:rsidTr="005966F4">
        <w:tc>
          <w:tcPr>
            <w:tcW w:w="2093" w:type="dxa"/>
          </w:tcPr>
          <w:p w14:paraId="640ADC8D" w14:textId="77777777" w:rsidR="005966F4" w:rsidRPr="005966F4" w:rsidRDefault="005966F4" w:rsidP="00370949">
            <w:pPr>
              <w:rPr>
                <w:rFonts w:cstheme="minorHAnsi"/>
                <w:b/>
                <w:sz w:val="18"/>
                <w:szCs w:val="18"/>
              </w:rPr>
            </w:pPr>
            <w:r w:rsidRPr="005966F4">
              <w:rPr>
                <w:rFonts w:cstheme="minorHAnsi"/>
                <w:b/>
                <w:sz w:val="18"/>
                <w:szCs w:val="18"/>
              </w:rPr>
              <w:t>Naam</w:t>
            </w:r>
          </w:p>
        </w:tc>
        <w:tc>
          <w:tcPr>
            <w:tcW w:w="2693" w:type="dxa"/>
          </w:tcPr>
          <w:p w14:paraId="640ADC8E" w14:textId="77777777" w:rsidR="005966F4" w:rsidRPr="005966F4" w:rsidRDefault="005966F4" w:rsidP="00370949">
            <w:pPr>
              <w:rPr>
                <w:rFonts w:cstheme="minorHAnsi"/>
                <w:b/>
                <w:sz w:val="18"/>
                <w:szCs w:val="18"/>
              </w:rPr>
            </w:pPr>
            <w:r w:rsidRPr="005966F4">
              <w:rPr>
                <w:rFonts w:cstheme="minorHAnsi"/>
                <w:b/>
                <w:sz w:val="18"/>
                <w:szCs w:val="18"/>
              </w:rPr>
              <w:t>Versie</w:t>
            </w:r>
          </w:p>
        </w:tc>
        <w:tc>
          <w:tcPr>
            <w:tcW w:w="4253" w:type="dxa"/>
          </w:tcPr>
          <w:p w14:paraId="640ADC8F" w14:textId="77777777" w:rsidR="005966F4" w:rsidRPr="005966F4" w:rsidRDefault="005966F4" w:rsidP="00370949">
            <w:pPr>
              <w:rPr>
                <w:rFonts w:cstheme="minorHAnsi"/>
                <w:b/>
                <w:sz w:val="18"/>
                <w:szCs w:val="18"/>
              </w:rPr>
            </w:pPr>
            <w:r w:rsidRPr="005966F4">
              <w:rPr>
                <w:rFonts w:cstheme="minorHAnsi"/>
                <w:b/>
                <w:sz w:val="18"/>
                <w:szCs w:val="18"/>
              </w:rPr>
              <w:t>Omschrijving</w:t>
            </w:r>
          </w:p>
        </w:tc>
      </w:tr>
      <w:tr w:rsidR="005966F4" w:rsidRPr="005966F4" w14:paraId="640ADC92" w14:textId="77777777" w:rsidTr="005966F4">
        <w:tc>
          <w:tcPr>
            <w:tcW w:w="9039" w:type="dxa"/>
            <w:gridSpan w:val="3"/>
            <w:shd w:val="clear" w:color="auto" w:fill="D9D9D9" w:themeFill="background1" w:themeFillShade="D9"/>
          </w:tcPr>
          <w:p w14:paraId="640ADC91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Verplichte standaarden</w:t>
            </w:r>
          </w:p>
        </w:tc>
      </w:tr>
      <w:tr w:rsidR="00F7621D" w:rsidRPr="005966F4" w14:paraId="640ADC96" w14:textId="77777777" w:rsidTr="005966F4">
        <w:tc>
          <w:tcPr>
            <w:tcW w:w="2093" w:type="dxa"/>
          </w:tcPr>
          <w:p w14:paraId="640ADC93" w14:textId="77777777" w:rsidR="00F7621D" w:rsidRDefault="00F7621D" w:rsidP="00370949">
            <w:pPr>
              <w:rPr>
                <w:rFonts w:cstheme="minorHAnsi"/>
                <w:sz w:val="18"/>
                <w:szCs w:val="18"/>
              </w:rPr>
            </w:pPr>
            <w:r w:rsidRPr="00F7621D">
              <w:rPr>
                <w:rFonts w:cstheme="minorHAnsi"/>
                <w:sz w:val="18"/>
                <w:szCs w:val="18"/>
              </w:rPr>
              <w:t xml:space="preserve">Ades Baseline </w:t>
            </w:r>
            <w:proofErr w:type="spellStart"/>
            <w:r w:rsidRPr="00F7621D">
              <w:rPr>
                <w:rFonts w:cstheme="minorHAnsi"/>
                <w:sz w:val="18"/>
                <w:szCs w:val="18"/>
              </w:rPr>
              <w:t>Profiles</w:t>
            </w:r>
            <w:proofErr w:type="spellEnd"/>
          </w:p>
        </w:tc>
        <w:tc>
          <w:tcPr>
            <w:tcW w:w="2693" w:type="dxa"/>
          </w:tcPr>
          <w:p w14:paraId="640ADC94" w14:textId="77777777" w:rsidR="00F7621D" w:rsidRDefault="00F7621D" w:rsidP="00370949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F7621D">
              <w:rPr>
                <w:rFonts w:cstheme="minorHAnsi"/>
                <w:sz w:val="18"/>
                <w:szCs w:val="18"/>
              </w:rPr>
              <w:t>Xades</w:t>
            </w:r>
            <w:proofErr w:type="spellEnd"/>
            <w:r w:rsidRPr="00F7621D">
              <w:rPr>
                <w:rFonts w:cstheme="minorHAnsi"/>
                <w:sz w:val="18"/>
                <w:szCs w:val="18"/>
              </w:rPr>
              <w:t xml:space="preserve"> v2.1, </w:t>
            </w:r>
            <w:proofErr w:type="spellStart"/>
            <w:r w:rsidRPr="00F7621D">
              <w:rPr>
                <w:rFonts w:cstheme="minorHAnsi"/>
                <w:sz w:val="18"/>
                <w:szCs w:val="18"/>
              </w:rPr>
              <w:t>Pades</w:t>
            </w:r>
            <w:proofErr w:type="spellEnd"/>
            <w:r w:rsidRPr="00F7621D">
              <w:rPr>
                <w:rFonts w:cstheme="minorHAnsi"/>
                <w:sz w:val="18"/>
                <w:szCs w:val="18"/>
              </w:rPr>
              <w:t xml:space="preserve"> v2.1, </w:t>
            </w:r>
            <w:proofErr w:type="spellStart"/>
            <w:r w:rsidRPr="00F7621D">
              <w:rPr>
                <w:rFonts w:cstheme="minorHAnsi"/>
                <w:sz w:val="18"/>
                <w:szCs w:val="18"/>
              </w:rPr>
              <w:t>Cades</w:t>
            </w:r>
            <w:proofErr w:type="spellEnd"/>
            <w:r w:rsidRPr="00F7621D">
              <w:rPr>
                <w:rFonts w:cstheme="minorHAnsi"/>
                <w:sz w:val="18"/>
                <w:szCs w:val="18"/>
              </w:rPr>
              <w:t xml:space="preserve"> v2.2 en </w:t>
            </w:r>
            <w:proofErr w:type="spellStart"/>
            <w:r w:rsidRPr="00F7621D">
              <w:rPr>
                <w:rFonts w:cstheme="minorHAnsi"/>
                <w:sz w:val="18"/>
                <w:szCs w:val="18"/>
              </w:rPr>
              <w:t>Asic</w:t>
            </w:r>
            <w:proofErr w:type="spellEnd"/>
            <w:r w:rsidRPr="00F7621D">
              <w:rPr>
                <w:rFonts w:cstheme="minorHAnsi"/>
                <w:sz w:val="18"/>
                <w:szCs w:val="18"/>
              </w:rPr>
              <w:t xml:space="preserve"> v2.2</w:t>
            </w:r>
          </w:p>
        </w:tc>
        <w:tc>
          <w:tcPr>
            <w:tcW w:w="4253" w:type="dxa"/>
          </w:tcPr>
          <w:p w14:paraId="640ADC95" w14:textId="77777777" w:rsidR="00F7621D" w:rsidRPr="001F5B0F" w:rsidRDefault="00F7621D" w:rsidP="00370949">
            <w:pPr>
              <w:rPr>
                <w:rFonts w:cstheme="minorHAnsi"/>
                <w:sz w:val="18"/>
                <w:szCs w:val="18"/>
              </w:rPr>
            </w:pPr>
            <w:r w:rsidRPr="00F7621D">
              <w:rPr>
                <w:rFonts w:cstheme="minorHAnsi"/>
                <w:sz w:val="18"/>
                <w:szCs w:val="18"/>
              </w:rPr>
              <w:t>Geavanceerde en gekwalif</w:t>
            </w:r>
            <w:r>
              <w:rPr>
                <w:rFonts w:cstheme="minorHAnsi"/>
                <w:sz w:val="18"/>
                <w:szCs w:val="18"/>
              </w:rPr>
              <w:t>iceerde digitale handtekeningen</w:t>
            </w:r>
          </w:p>
        </w:tc>
      </w:tr>
      <w:tr w:rsidR="001F5B0F" w:rsidRPr="005966F4" w14:paraId="640ADC9A" w14:textId="77777777" w:rsidTr="005966F4">
        <w:tc>
          <w:tcPr>
            <w:tcW w:w="2093" w:type="dxa"/>
          </w:tcPr>
          <w:p w14:paraId="640ADC97" w14:textId="77777777" w:rsidR="001F5B0F" w:rsidRPr="005966F4" w:rsidRDefault="001F5B0F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CMIS</w:t>
            </w:r>
          </w:p>
        </w:tc>
        <w:tc>
          <w:tcPr>
            <w:tcW w:w="2693" w:type="dxa"/>
          </w:tcPr>
          <w:p w14:paraId="640ADC98" w14:textId="77777777" w:rsidR="001F5B0F" w:rsidRPr="005966F4" w:rsidRDefault="001F5B0F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1.0</w:t>
            </w:r>
          </w:p>
        </w:tc>
        <w:tc>
          <w:tcPr>
            <w:tcW w:w="4253" w:type="dxa"/>
          </w:tcPr>
          <w:p w14:paraId="640ADC99" w14:textId="77777777" w:rsidR="001F5B0F" w:rsidRPr="005966F4" w:rsidRDefault="001F5B0F" w:rsidP="00370949">
            <w:pPr>
              <w:rPr>
                <w:rFonts w:cstheme="minorHAnsi"/>
                <w:sz w:val="18"/>
                <w:szCs w:val="18"/>
              </w:rPr>
            </w:pPr>
            <w:r w:rsidRPr="001F5B0F">
              <w:rPr>
                <w:rFonts w:cstheme="minorHAnsi"/>
                <w:sz w:val="18"/>
                <w:szCs w:val="18"/>
              </w:rPr>
              <w:t>Content-uitwisseling tussen CMS-/DMS-systemen</w:t>
            </w:r>
          </w:p>
        </w:tc>
      </w:tr>
      <w:tr w:rsidR="005966F4" w:rsidRPr="005966F4" w14:paraId="640ADC9E" w14:textId="77777777" w:rsidTr="005966F4">
        <w:tc>
          <w:tcPr>
            <w:tcW w:w="2093" w:type="dxa"/>
          </w:tcPr>
          <w:p w14:paraId="640ADC9B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DNSSEC</w:t>
            </w:r>
          </w:p>
        </w:tc>
        <w:tc>
          <w:tcPr>
            <w:tcW w:w="2693" w:type="dxa"/>
          </w:tcPr>
          <w:p w14:paraId="640ADC9C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RFC 4033, RFC4034, RFC4035</w:t>
            </w:r>
          </w:p>
        </w:tc>
        <w:tc>
          <w:tcPr>
            <w:tcW w:w="4253" w:type="dxa"/>
          </w:tcPr>
          <w:p w14:paraId="640ADC9D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Domeinnaam-beveiliging</w:t>
            </w:r>
          </w:p>
        </w:tc>
      </w:tr>
      <w:tr w:rsidR="005966F4" w:rsidRPr="005966F4" w14:paraId="640ADCA2" w14:textId="77777777" w:rsidTr="005966F4">
        <w:tc>
          <w:tcPr>
            <w:tcW w:w="2093" w:type="dxa"/>
          </w:tcPr>
          <w:p w14:paraId="640ADC9F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HTTPS en HSTS</w:t>
            </w:r>
          </w:p>
        </w:tc>
        <w:tc>
          <w:tcPr>
            <w:tcW w:w="2693" w:type="dxa"/>
          </w:tcPr>
          <w:p w14:paraId="640ADCA0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RFC2818, RFC6797</w:t>
            </w:r>
          </w:p>
        </w:tc>
        <w:tc>
          <w:tcPr>
            <w:tcW w:w="4253" w:type="dxa"/>
          </w:tcPr>
          <w:p w14:paraId="640ADCA1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 xml:space="preserve">Veilig </w:t>
            </w:r>
            <w:proofErr w:type="spellStart"/>
            <w:r w:rsidRPr="005966F4">
              <w:rPr>
                <w:rFonts w:cstheme="minorHAnsi"/>
                <w:sz w:val="18"/>
                <w:szCs w:val="18"/>
              </w:rPr>
              <w:t>Webverkeer</w:t>
            </w:r>
            <w:proofErr w:type="spellEnd"/>
          </w:p>
        </w:tc>
      </w:tr>
      <w:tr w:rsidR="005966F4" w:rsidRPr="005966F4" w14:paraId="640ADCA6" w14:textId="77777777" w:rsidTr="005966F4">
        <w:tc>
          <w:tcPr>
            <w:tcW w:w="2093" w:type="dxa"/>
          </w:tcPr>
          <w:p w14:paraId="640ADCA3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IPv6 en IPv4</w:t>
            </w:r>
          </w:p>
        </w:tc>
        <w:tc>
          <w:tcPr>
            <w:tcW w:w="2693" w:type="dxa"/>
          </w:tcPr>
          <w:p w14:paraId="640ADCA4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4 en 6</w:t>
            </w:r>
          </w:p>
        </w:tc>
        <w:tc>
          <w:tcPr>
            <w:tcW w:w="4253" w:type="dxa"/>
          </w:tcPr>
          <w:p w14:paraId="640ADCA5" w14:textId="77777777" w:rsidR="005966F4" w:rsidRPr="005966F4" w:rsidRDefault="005966F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Internetnummers</w:t>
            </w:r>
          </w:p>
        </w:tc>
      </w:tr>
      <w:tr w:rsidR="005966F4" w:rsidRPr="005966F4" w14:paraId="640ADCAA" w14:textId="77777777" w:rsidTr="005966F4">
        <w:tc>
          <w:tcPr>
            <w:tcW w:w="2093" w:type="dxa"/>
          </w:tcPr>
          <w:p w14:paraId="640ADCA7" w14:textId="77777777" w:rsidR="005966F4" w:rsidRPr="005966F4" w:rsidRDefault="00A67624" w:rsidP="00A6762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NEN-ISO/IEC 27001</w:t>
            </w:r>
          </w:p>
        </w:tc>
        <w:tc>
          <w:tcPr>
            <w:tcW w:w="2693" w:type="dxa"/>
          </w:tcPr>
          <w:p w14:paraId="640ADCA8" w14:textId="77777777" w:rsidR="005966F4" w:rsidRPr="005966F4" w:rsidRDefault="00A67624" w:rsidP="00A67624">
            <w:pPr>
              <w:rPr>
                <w:rFonts w:cstheme="minorHAnsi"/>
                <w:sz w:val="18"/>
                <w:szCs w:val="18"/>
              </w:rPr>
            </w:pPr>
            <w:r w:rsidRPr="00A67624">
              <w:rPr>
                <w:rFonts w:cstheme="minorHAnsi"/>
                <w:sz w:val="18"/>
                <w:szCs w:val="18"/>
              </w:rPr>
              <w:t>NEN-ISO/IEC 27001:2013</w:t>
            </w:r>
          </w:p>
        </w:tc>
        <w:tc>
          <w:tcPr>
            <w:tcW w:w="4253" w:type="dxa"/>
          </w:tcPr>
          <w:p w14:paraId="640ADCA9" w14:textId="77777777" w:rsidR="005966F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Informatiebeveiliging richtlijn</w:t>
            </w:r>
          </w:p>
        </w:tc>
      </w:tr>
      <w:tr w:rsidR="00A67624" w:rsidRPr="005966F4" w14:paraId="640ADCAE" w14:textId="77777777" w:rsidTr="005966F4">
        <w:tc>
          <w:tcPr>
            <w:tcW w:w="2093" w:type="dxa"/>
          </w:tcPr>
          <w:p w14:paraId="640ADCAB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NEN-ISO/IEC 27002</w:t>
            </w:r>
          </w:p>
        </w:tc>
        <w:tc>
          <w:tcPr>
            <w:tcW w:w="2693" w:type="dxa"/>
          </w:tcPr>
          <w:p w14:paraId="640ADCAC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A67624">
              <w:rPr>
                <w:rFonts w:cstheme="minorHAnsi"/>
                <w:sz w:val="18"/>
                <w:szCs w:val="18"/>
              </w:rPr>
              <w:t>NEN-ISO/IEC 27002:2013</w:t>
            </w:r>
          </w:p>
        </w:tc>
        <w:tc>
          <w:tcPr>
            <w:tcW w:w="4253" w:type="dxa"/>
          </w:tcPr>
          <w:p w14:paraId="640ADCAD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Informatiebeveiliging richtlijn</w:t>
            </w:r>
          </w:p>
        </w:tc>
      </w:tr>
      <w:tr w:rsidR="00A67624" w:rsidRPr="005966F4" w14:paraId="640ADCB2" w14:textId="77777777" w:rsidTr="005966F4">
        <w:tc>
          <w:tcPr>
            <w:tcW w:w="2093" w:type="dxa"/>
          </w:tcPr>
          <w:p w14:paraId="640ADCAF" w14:textId="77777777" w:rsidR="00A67624" w:rsidRPr="005966F4" w:rsidRDefault="00A67624" w:rsidP="007A4540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ODF</w:t>
            </w:r>
          </w:p>
        </w:tc>
        <w:tc>
          <w:tcPr>
            <w:tcW w:w="2693" w:type="dxa"/>
          </w:tcPr>
          <w:p w14:paraId="640ADCB0" w14:textId="5B13406C" w:rsidR="00A67624" w:rsidRPr="005966F4" w:rsidRDefault="00A67624" w:rsidP="007A4540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1.</w:t>
            </w:r>
            <w:r w:rsidR="0066482C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4253" w:type="dxa"/>
          </w:tcPr>
          <w:p w14:paraId="640ADCB1" w14:textId="77777777" w:rsidR="00A67624" w:rsidRPr="005966F4" w:rsidRDefault="00A67624" w:rsidP="007A4540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Formaat documentbewerking</w:t>
            </w:r>
          </w:p>
        </w:tc>
      </w:tr>
      <w:tr w:rsidR="00A67624" w:rsidRPr="005966F4" w14:paraId="640ADCB6" w14:textId="77777777" w:rsidTr="005966F4">
        <w:tc>
          <w:tcPr>
            <w:tcW w:w="2093" w:type="dxa"/>
          </w:tcPr>
          <w:p w14:paraId="640ADCB3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5966F4">
              <w:rPr>
                <w:rFonts w:cstheme="minorHAnsi"/>
                <w:sz w:val="18"/>
                <w:szCs w:val="18"/>
              </w:rPr>
              <w:t>OpenAPI</w:t>
            </w:r>
            <w:proofErr w:type="spellEnd"/>
            <w:r w:rsidRPr="005966F4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5966F4">
              <w:rPr>
                <w:rFonts w:cstheme="minorHAnsi"/>
                <w:sz w:val="18"/>
                <w:szCs w:val="18"/>
              </w:rPr>
              <w:t>Specification</w:t>
            </w:r>
            <w:proofErr w:type="spellEnd"/>
          </w:p>
        </w:tc>
        <w:tc>
          <w:tcPr>
            <w:tcW w:w="2693" w:type="dxa"/>
          </w:tcPr>
          <w:p w14:paraId="640ADCB4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3.0</w:t>
            </w:r>
          </w:p>
        </w:tc>
        <w:tc>
          <w:tcPr>
            <w:tcW w:w="4253" w:type="dxa"/>
          </w:tcPr>
          <w:p w14:paraId="640ADCB5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 xml:space="preserve">Beschrijven van REST </w:t>
            </w:r>
            <w:proofErr w:type="spellStart"/>
            <w:r w:rsidRPr="005966F4">
              <w:rPr>
                <w:rFonts w:cstheme="minorHAnsi"/>
                <w:sz w:val="18"/>
                <w:szCs w:val="18"/>
              </w:rPr>
              <w:t>APIs</w:t>
            </w:r>
            <w:proofErr w:type="spellEnd"/>
          </w:p>
        </w:tc>
      </w:tr>
      <w:tr w:rsidR="00A67624" w:rsidRPr="005966F4" w14:paraId="640ADCBA" w14:textId="77777777" w:rsidTr="005966F4">
        <w:tc>
          <w:tcPr>
            <w:tcW w:w="2093" w:type="dxa"/>
          </w:tcPr>
          <w:p w14:paraId="640ADCB7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OWMS</w:t>
            </w:r>
          </w:p>
        </w:tc>
        <w:tc>
          <w:tcPr>
            <w:tcW w:w="2693" w:type="dxa"/>
          </w:tcPr>
          <w:p w14:paraId="640ADCB8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4.0</w:t>
            </w:r>
          </w:p>
        </w:tc>
        <w:tc>
          <w:tcPr>
            <w:tcW w:w="4253" w:type="dxa"/>
          </w:tcPr>
          <w:p w14:paraId="640ADCB9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Metadata overheidsinformatie</w:t>
            </w:r>
          </w:p>
        </w:tc>
      </w:tr>
      <w:tr w:rsidR="00A67624" w:rsidRPr="005966F4" w14:paraId="640ADCBE" w14:textId="77777777" w:rsidTr="005966F4">
        <w:tc>
          <w:tcPr>
            <w:tcW w:w="2093" w:type="dxa"/>
          </w:tcPr>
          <w:p w14:paraId="640ADCBB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PDF 1.7</w:t>
            </w:r>
          </w:p>
        </w:tc>
        <w:tc>
          <w:tcPr>
            <w:tcW w:w="2693" w:type="dxa"/>
          </w:tcPr>
          <w:p w14:paraId="640ADCBC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ISO 32000-1:2008</w:t>
            </w:r>
          </w:p>
        </w:tc>
        <w:tc>
          <w:tcPr>
            <w:tcW w:w="4253" w:type="dxa"/>
          </w:tcPr>
          <w:p w14:paraId="640ADCBD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Formaat documentpublicatie </w:t>
            </w:r>
          </w:p>
        </w:tc>
      </w:tr>
      <w:tr w:rsidR="00A67624" w:rsidRPr="005966F4" w14:paraId="640ADCC2" w14:textId="77777777" w:rsidTr="005966F4">
        <w:tc>
          <w:tcPr>
            <w:tcW w:w="2093" w:type="dxa"/>
          </w:tcPr>
          <w:p w14:paraId="640ADCBF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lastRenderedPageBreak/>
              <w:t>PDF A1</w:t>
            </w:r>
          </w:p>
        </w:tc>
        <w:tc>
          <w:tcPr>
            <w:tcW w:w="2693" w:type="dxa"/>
          </w:tcPr>
          <w:p w14:paraId="640ADCC0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NEN-ISO 19005-1:2005</w:t>
            </w:r>
          </w:p>
        </w:tc>
        <w:tc>
          <w:tcPr>
            <w:tcW w:w="4253" w:type="dxa"/>
          </w:tcPr>
          <w:p w14:paraId="640ADCC1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Formaat documentpublicatie en archivering</w:t>
            </w:r>
          </w:p>
        </w:tc>
      </w:tr>
      <w:tr w:rsidR="00A67624" w:rsidRPr="005966F4" w14:paraId="640ADCC6" w14:textId="77777777" w:rsidTr="005966F4">
        <w:tc>
          <w:tcPr>
            <w:tcW w:w="2093" w:type="dxa"/>
          </w:tcPr>
          <w:p w14:paraId="640ADCC3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PDF A2</w:t>
            </w:r>
          </w:p>
        </w:tc>
        <w:tc>
          <w:tcPr>
            <w:tcW w:w="2693" w:type="dxa"/>
          </w:tcPr>
          <w:p w14:paraId="640ADCC4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ISO 19005-2</w:t>
            </w:r>
          </w:p>
        </w:tc>
        <w:tc>
          <w:tcPr>
            <w:tcW w:w="4253" w:type="dxa"/>
          </w:tcPr>
          <w:p w14:paraId="640ADCC5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Formaat documentpublicatie en archivering</w:t>
            </w:r>
          </w:p>
        </w:tc>
      </w:tr>
      <w:tr w:rsidR="00A67624" w:rsidRPr="005966F4" w14:paraId="640ADCCA" w14:textId="77777777" w:rsidTr="005966F4">
        <w:tc>
          <w:tcPr>
            <w:tcW w:w="2093" w:type="dxa"/>
          </w:tcPr>
          <w:p w14:paraId="640ADCC7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SAML</w:t>
            </w:r>
          </w:p>
        </w:tc>
        <w:tc>
          <w:tcPr>
            <w:tcW w:w="2693" w:type="dxa"/>
          </w:tcPr>
          <w:p w14:paraId="640ADCC8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2.0</w:t>
            </w:r>
          </w:p>
        </w:tc>
        <w:tc>
          <w:tcPr>
            <w:tcW w:w="4253" w:type="dxa"/>
          </w:tcPr>
          <w:p w14:paraId="640ADCC9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Authenticatie</w:t>
            </w:r>
          </w:p>
        </w:tc>
      </w:tr>
      <w:tr w:rsidR="008F706D" w:rsidRPr="005966F4" w14:paraId="640ADCCE" w14:textId="77777777" w:rsidTr="005966F4">
        <w:tc>
          <w:tcPr>
            <w:tcW w:w="2093" w:type="dxa"/>
          </w:tcPr>
          <w:p w14:paraId="640ADCCB" w14:textId="77777777" w:rsidR="008F706D" w:rsidRPr="005966F4" w:rsidRDefault="008F706D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SETU</w:t>
            </w:r>
          </w:p>
        </w:tc>
        <w:tc>
          <w:tcPr>
            <w:tcW w:w="2693" w:type="dxa"/>
          </w:tcPr>
          <w:p w14:paraId="640ADCCC" w14:textId="77777777" w:rsidR="008F706D" w:rsidRPr="005966F4" w:rsidRDefault="008F706D" w:rsidP="0037094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253" w:type="dxa"/>
          </w:tcPr>
          <w:p w14:paraId="640ADCCD" w14:textId="77777777" w:rsidR="008F706D" w:rsidRPr="005966F4" w:rsidRDefault="008F706D" w:rsidP="00370949">
            <w:pPr>
              <w:rPr>
                <w:rFonts w:cstheme="minorHAnsi"/>
                <w:sz w:val="18"/>
                <w:szCs w:val="18"/>
              </w:rPr>
            </w:pPr>
            <w:r w:rsidRPr="008F706D">
              <w:rPr>
                <w:rFonts w:cstheme="minorHAnsi"/>
                <w:sz w:val="18"/>
                <w:szCs w:val="18"/>
              </w:rPr>
              <w:t>Inhuur van flexibele arbeidskrachten</w:t>
            </w:r>
          </w:p>
        </w:tc>
      </w:tr>
      <w:tr w:rsidR="00A67624" w:rsidRPr="005966F4" w14:paraId="640ADCD2" w14:textId="77777777" w:rsidTr="005966F4">
        <w:tc>
          <w:tcPr>
            <w:tcW w:w="2093" w:type="dxa"/>
          </w:tcPr>
          <w:p w14:paraId="640ADCCF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STARTTLS en DANE</w:t>
            </w:r>
          </w:p>
        </w:tc>
        <w:tc>
          <w:tcPr>
            <w:tcW w:w="2693" w:type="dxa"/>
          </w:tcPr>
          <w:p w14:paraId="640ADCD0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RFC 3207 en RFC 7672</w:t>
            </w:r>
          </w:p>
        </w:tc>
        <w:tc>
          <w:tcPr>
            <w:tcW w:w="4253" w:type="dxa"/>
          </w:tcPr>
          <w:p w14:paraId="640ADCD1" w14:textId="77777777" w:rsidR="00A67624" w:rsidRPr="005966F4" w:rsidRDefault="00A67624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Beveiligd mailverkeer</w:t>
            </w:r>
          </w:p>
        </w:tc>
      </w:tr>
      <w:tr w:rsidR="0069595D" w:rsidRPr="005966F4" w14:paraId="640ADCD6" w14:textId="77777777" w:rsidTr="005966F4">
        <w:tc>
          <w:tcPr>
            <w:tcW w:w="2093" w:type="dxa"/>
          </w:tcPr>
          <w:p w14:paraId="640ADCD3" w14:textId="77777777" w:rsidR="0069595D" w:rsidRPr="005966F4" w:rsidRDefault="0069595D" w:rsidP="00075493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5966F4">
              <w:rPr>
                <w:rFonts w:cstheme="minorHAnsi"/>
                <w:sz w:val="18"/>
                <w:szCs w:val="18"/>
              </w:rPr>
              <w:t>StUF</w:t>
            </w:r>
            <w:proofErr w:type="spellEnd"/>
          </w:p>
        </w:tc>
        <w:tc>
          <w:tcPr>
            <w:tcW w:w="2693" w:type="dxa"/>
          </w:tcPr>
          <w:p w14:paraId="640ADCD4" w14:textId="77777777" w:rsidR="0069595D" w:rsidRPr="005966F4" w:rsidRDefault="0069595D" w:rsidP="00075493">
            <w:pPr>
              <w:rPr>
                <w:rFonts w:cstheme="minorHAnsi"/>
                <w:sz w:val="18"/>
                <w:szCs w:val="18"/>
              </w:rPr>
            </w:pPr>
            <w:proofErr w:type="gramStart"/>
            <w:r w:rsidRPr="005966F4">
              <w:rPr>
                <w:rFonts w:cstheme="minorHAnsi"/>
                <w:sz w:val="18"/>
                <w:szCs w:val="18"/>
              </w:rPr>
              <w:t>laatste</w:t>
            </w:r>
            <w:proofErr w:type="gramEnd"/>
          </w:p>
        </w:tc>
        <w:tc>
          <w:tcPr>
            <w:tcW w:w="4253" w:type="dxa"/>
          </w:tcPr>
          <w:p w14:paraId="640ADCD5" w14:textId="77777777" w:rsidR="0069595D" w:rsidRPr="005966F4" w:rsidRDefault="0069595D" w:rsidP="00075493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Uitwisseling administratieve overheidsgegevens</w:t>
            </w:r>
          </w:p>
        </w:tc>
      </w:tr>
      <w:tr w:rsidR="0069595D" w:rsidRPr="005966F4" w14:paraId="640ADCDA" w14:textId="77777777" w:rsidTr="005966F4">
        <w:tc>
          <w:tcPr>
            <w:tcW w:w="2093" w:type="dxa"/>
          </w:tcPr>
          <w:p w14:paraId="640ADCD7" w14:textId="77777777" w:rsidR="0069595D" w:rsidRPr="005966F4" w:rsidRDefault="0069595D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TLS</w:t>
            </w:r>
          </w:p>
        </w:tc>
        <w:tc>
          <w:tcPr>
            <w:tcW w:w="2693" w:type="dxa"/>
          </w:tcPr>
          <w:p w14:paraId="640ADCD8" w14:textId="3C38309C" w:rsidR="0069595D" w:rsidRPr="005966F4" w:rsidRDefault="00000B10" w:rsidP="00370949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1.3 en 1.2</w:t>
            </w:r>
          </w:p>
        </w:tc>
        <w:tc>
          <w:tcPr>
            <w:tcW w:w="4253" w:type="dxa"/>
          </w:tcPr>
          <w:p w14:paraId="640ADCD9" w14:textId="77777777" w:rsidR="0069595D" w:rsidRPr="005966F4" w:rsidRDefault="0069595D" w:rsidP="00370949">
            <w:pPr>
              <w:rPr>
                <w:rFonts w:cstheme="minorHAnsi"/>
                <w:sz w:val="18"/>
                <w:szCs w:val="18"/>
              </w:rPr>
            </w:pPr>
            <w:r w:rsidRPr="005966F4">
              <w:rPr>
                <w:rFonts w:cstheme="minorHAnsi"/>
                <w:sz w:val="18"/>
                <w:szCs w:val="18"/>
              </w:rPr>
              <w:t>Veilige verbinding</w:t>
            </w:r>
          </w:p>
        </w:tc>
      </w:tr>
    </w:tbl>
    <w:p w14:paraId="640ADCDB" w14:textId="77777777" w:rsidR="00D63FA4" w:rsidRDefault="00D63FA4"/>
    <w:sectPr w:rsidR="00D63FA4" w:rsidSect="00B11FEA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90D58"/>
    <w:multiLevelType w:val="hybridMultilevel"/>
    <w:tmpl w:val="29841F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37A30"/>
    <w:multiLevelType w:val="hybridMultilevel"/>
    <w:tmpl w:val="CE80B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D0F85"/>
    <w:multiLevelType w:val="hybridMultilevel"/>
    <w:tmpl w:val="22FA3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132113">
    <w:abstractNumId w:val="0"/>
  </w:num>
  <w:num w:numId="2" w16cid:durableId="73288060">
    <w:abstractNumId w:val="1"/>
  </w:num>
  <w:num w:numId="3" w16cid:durableId="527525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E9"/>
    <w:rsid w:val="00000B10"/>
    <w:rsid w:val="00010864"/>
    <w:rsid w:val="00043327"/>
    <w:rsid w:val="0004655C"/>
    <w:rsid w:val="000564DA"/>
    <w:rsid w:val="0006226C"/>
    <w:rsid w:val="00072683"/>
    <w:rsid w:val="000747C2"/>
    <w:rsid w:val="0007596B"/>
    <w:rsid w:val="00075D62"/>
    <w:rsid w:val="0008076D"/>
    <w:rsid w:val="000B09D9"/>
    <w:rsid w:val="000B24A5"/>
    <w:rsid w:val="000B7896"/>
    <w:rsid w:val="000D17D6"/>
    <w:rsid w:val="000D17DE"/>
    <w:rsid w:val="000D3A88"/>
    <w:rsid w:val="000E5A3E"/>
    <w:rsid w:val="001202F3"/>
    <w:rsid w:val="00124570"/>
    <w:rsid w:val="00137BA5"/>
    <w:rsid w:val="00142901"/>
    <w:rsid w:val="00162E28"/>
    <w:rsid w:val="00172970"/>
    <w:rsid w:val="00191FF2"/>
    <w:rsid w:val="001B2BB1"/>
    <w:rsid w:val="001D2327"/>
    <w:rsid w:val="001E2849"/>
    <w:rsid w:val="001F5B0F"/>
    <w:rsid w:val="001F5E0B"/>
    <w:rsid w:val="0020294E"/>
    <w:rsid w:val="0021008A"/>
    <w:rsid w:val="00213B40"/>
    <w:rsid w:val="0022364B"/>
    <w:rsid w:val="00235772"/>
    <w:rsid w:val="002477E8"/>
    <w:rsid w:val="0025568B"/>
    <w:rsid w:val="0026383D"/>
    <w:rsid w:val="00263F94"/>
    <w:rsid w:val="002857D0"/>
    <w:rsid w:val="0028617D"/>
    <w:rsid w:val="00292CC7"/>
    <w:rsid w:val="002A0D64"/>
    <w:rsid w:val="002A2C0F"/>
    <w:rsid w:val="002D47C4"/>
    <w:rsid w:val="002D47FF"/>
    <w:rsid w:val="002F3849"/>
    <w:rsid w:val="00300817"/>
    <w:rsid w:val="0033685E"/>
    <w:rsid w:val="00345D54"/>
    <w:rsid w:val="0035694B"/>
    <w:rsid w:val="00372452"/>
    <w:rsid w:val="00377046"/>
    <w:rsid w:val="003A0DF1"/>
    <w:rsid w:val="003A568B"/>
    <w:rsid w:val="003B4E9D"/>
    <w:rsid w:val="003D4D14"/>
    <w:rsid w:val="003E0FEA"/>
    <w:rsid w:val="003F0974"/>
    <w:rsid w:val="00401185"/>
    <w:rsid w:val="00404A24"/>
    <w:rsid w:val="00412B71"/>
    <w:rsid w:val="0043225B"/>
    <w:rsid w:val="00441D2F"/>
    <w:rsid w:val="00447743"/>
    <w:rsid w:val="0048577F"/>
    <w:rsid w:val="00487C0B"/>
    <w:rsid w:val="00487C23"/>
    <w:rsid w:val="0049010A"/>
    <w:rsid w:val="00492824"/>
    <w:rsid w:val="00495DE0"/>
    <w:rsid w:val="0049638F"/>
    <w:rsid w:val="004974ED"/>
    <w:rsid w:val="004A44D3"/>
    <w:rsid w:val="004A758E"/>
    <w:rsid w:val="004B1325"/>
    <w:rsid w:val="004B4E02"/>
    <w:rsid w:val="004B72B8"/>
    <w:rsid w:val="004E185F"/>
    <w:rsid w:val="0050066C"/>
    <w:rsid w:val="00502C6E"/>
    <w:rsid w:val="00511E23"/>
    <w:rsid w:val="00515763"/>
    <w:rsid w:val="005225BF"/>
    <w:rsid w:val="00526A3B"/>
    <w:rsid w:val="0053131E"/>
    <w:rsid w:val="0053187E"/>
    <w:rsid w:val="0055571C"/>
    <w:rsid w:val="00575959"/>
    <w:rsid w:val="00582DAF"/>
    <w:rsid w:val="005966F4"/>
    <w:rsid w:val="005A746F"/>
    <w:rsid w:val="005B1708"/>
    <w:rsid w:val="005B5FD7"/>
    <w:rsid w:val="005B7C16"/>
    <w:rsid w:val="005E79CF"/>
    <w:rsid w:val="006076B3"/>
    <w:rsid w:val="00631879"/>
    <w:rsid w:val="00643434"/>
    <w:rsid w:val="0065197F"/>
    <w:rsid w:val="00653366"/>
    <w:rsid w:val="0066482C"/>
    <w:rsid w:val="006655DB"/>
    <w:rsid w:val="006868C6"/>
    <w:rsid w:val="006909D0"/>
    <w:rsid w:val="00691FB3"/>
    <w:rsid w:val="0069595D"/>
    <w:rsid w:val="00697DFF"/>
    <w:rsid w:val="006D2F45"/>
    <w:rsid w:val="006D33BA"/>
    <w:rsid w:val="006D5D6D"/>
    <w:rsid w:val="006F1CC4"/>
    <w:rsid w:val="006F5399"/>
    <w:rsid w:val="007103AB"/>
    <w:rsid w:val="00714D0D"/>
    <w:rsid w:val="00723F36"/>
    <w:rsid w:val="007366E1"/>
    <w:rsid w:val="00757F02"/>
    <w:rsid w:val="00766C06"/>
    <w:rsid w:val="00771BE9"/>
    <w:rsid w:val="00775A1A"/>
    <w:rsid w:val="00785FAF"/>
    <w:rsid w:val="00797CD6"/>
    <w:rsid w:val="007A5CCC"/>
    <w:rsid w:val="007B552D"/>
    <w:rsid w:val="007B5B58"/>
    <w:rsid w:val="007C6232"/>
    <w:rsid w:val="007D20EB"/>
    <w:rsid w:val="007E2F90"/>
    <w:rsid w:val="00804B32"/>
    <w:rsid w:val="00810A3E"/>
    <w:rsid w:val="008150E2"/>
    <w:rsid w:val="00817161"/>
    <w:rsid w:val="0081758F"/>
    <w:rsid w:val="00855C3B"/>
    <w:rsid w:val="00891346"/>
    <w:rsid w:val="0089689A"/>
    <w:rsid w:val="008B14FA"/>
    <w:rsid w:val="008B163C"/>
    <w:rsid w:val="008B2CB1"/>
    <w:rsid w:val="008C0997"/>
    <w:rsid w:val="008C0DCE"/>
    <w:rsid w:val="008C6791"/>
    <w:rsid w:val="008D6D35"/>
    <w:rsid w:val="008E2C72"/>
    <w:rsid w:val="008F0A71"/>
    <w:rsid w:val="008F706D"/>
    <w:rsid w:val="00902A73"/>
    <w:rsid w:val="009347E9"/>
    <w:rsid w:val="0093669E"/>
    <w:rsid w:val="00950DBF"/>
    <w:rsid w:val="009669C3"/>
    <w:rsid w:val="00983483"/>
    <w:rsid w:val="009957E7"/>
    <w:rsid w:val="009A39AC"/>
    <w:rsid w:val="009C0E03"/>
    <w:rsid w:val="009C34FF"/>
    <w:rsid w:val="009C5C3E"/>
    <w:rsid w:val="009D5487"/>
    <w:rsid w:val="009F46A5"/>
    <w:rsid w:val="00A00446"/>
    <w:rsid w:val="00A24780"/>
    <w:rsid w:val="00A34429"/>
    <w:rsid w:val="00A47A0E"/>
    <w:rsid w:val="00A57E7C"/>
    <w:rsid w:val="00A621A7"/>
    <w:rsid w:val="00A67624"/>
    <w:rsid w:val="00A74D29"/>
    <w:rsid w:val="00A81993"/>
    <w:rsid w:val="00A9322B"/>
    <w:rsid w:val="00AA3CAA"/>
    <w:rsid w:val="00AA4672"/>
    <w:rsid w:val="00AA4E0D"/>
    <w:rsid w:val="00AB0ADA"/>
    <w:rsid w:val="00AC7569"/>
    <w:rsid w:val="00AE7743"/>
    <w:rsid w:val="00B024DB"/>
    <w:rsid w:val="00B11EFF"/>
    <w:rsid w:val="00B11FEA"/>
    <w:rsid w:val="00B31BA6"/>
    <w:rsid w:val="00B353CF"/>
    <w:rsid w:val="00B358DF"/>
    <w:rsid w:val="00B6615E"/>
    <w:rsid w:val="00B66974"/>
    <w:rsid w:val="00B87E34"/>
    <w:rsid w:val="00BA2738"/>
    <w:rsid w:val="00BB3CE4"/>
    <w:rsid w:val="00BB54B0"/>
    <w:rsid w:val="00BC1F71"/>
    <w:rsid w:val="00BE22A6"/>
    <w:rsid w:val="00BE35D7"/>
    <w:rsid w:val="00BF37A3"/>
    <w:rsid w:val="00C00948"/>
    <w:rsid w:val="00C03E1C"/>
    <w:rsid w:val="00C04509"/>
    <w:rsid w:val="00C11B0A"/>
    <w:rsid w:val="00C12A3F"/>
    <w:rsid w:val="00C30942"/>
    <w:rsid w:val="00C42C2B"/>
    <w:rsid w:val="00C45E5A"/>
    <w:rsid w:val="00C55240"/>
    <w:rsid w:val="00C66E72"/>
    <w:rsid w:val="00CB3C38"/>
    <w:rsid w:val="00CD3BE1"/>
    <w:rsid w:val="00CD7999"/>
    <w:rsid w:val="00D3328E"/>
    <w:rsid w:val="00D35F46"/>
    <w:rsid w:val="00D41117"/>
    <w:rsid w:val="00D42CAD"/>
    <w:rsid w:val="00D56B0A"/>
    <w:rsid w:val="00D63FA4"/>
    <w:rsid w:val="00D64C0E"/>
    <w:rsid w:val="00D75AA4"/>
    <w:rsid w:val="00DA33BD"/>
    <w:rsid w:val="00DD4F52"/>
    <w:rsid w:val="00E13374"/>
    <w:rsid w:val="00E13685"/>
    <w:rsid w:val="00E51D84"/>
    <w:rsid w:val="00E76EF3"/>
    <w:rsid w:val="00E83114"/>
    <w:rsid w:val="00EA3B04"/>
    <w:rsid w:val="00EA3ED2"/>
    <w:rsid w:val="00EA45E4"/>
    <w:rsid w:val="00EA5279"/>
    <w:rsid w:val="00EB0647"/>
    <w:rsid w:val="00EC740C"/>
    <w:rsid w:val="00EE0360"/>
    <w:rsid w:val="00F021E8"/>
    <w:rsid w:val="00F0433B"/>
    <w:rsid w:val="00F10BBF"/>
    <w:rsid w:val="00F206A3"/>
    <w:rsid w:val="00F213A8"/>
    <w:rsid w:val="00F32794"/>
    <w:rsid w:val="00F446A3"/>
    <w:rsid w:val="00F72ACF"/>
    <w:rsid w:val="00F7621D"/>
    <w:rsid w:val="00F77B0D"/>
    <w:rsid w:val="00FA6C50"/>
    <w:rsid w:val="00FB2E7D"/>
    <w:rsid w:val="00FB4866"/>
    <w:rsid w:val="00FC0185"/>
    <w:rsid w:val="00FD03D9"/>
    <w:rsid w:val="00FE36FD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ADC4D"/>
  <w15:docId w15:val="{2551C5C1-A988-441C-B323-6A35A50F1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133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957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87E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771B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71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771B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8076D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F446A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133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957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raster">
    <w:name w:val="Table Grid"/>
    <w:basedOn w:val="Standaardtabel"/>
    <w:rsid w:val="008B1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8B14FA"/>
    <w:pPr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7E7C"/>
    <w:rPr>
      <w:rFonts w:ascii="Tahoma" w:hAnsi="Tahoma" w:cs="Tahoma"/>
      <w:sz w:val="16"/>
      <w:szCs w:val="1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87E3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0066C"/>
    <w:rPr>
      <w:color w:val="954F72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0044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0044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0044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0044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00446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487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0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560">
      <w:bodyDiv w:val="1"/>
      <w:marLeft w:val="0"/>
      <w:marRight w:val="0"/>
      <w:marTop w:val="0"/>
      <w:marBottom w:val="0"/>
      <w:divBdr>
        <w:top w:val="single" w:sz="18" w:space="0" w:color="535353"/>
        <w:left w:val="none" w:sz="0" w:space="0" w:color="auto"/>
        <w:bottom w:val="none" w:sz="0" w:space="0" w:color="auto"/>
        <w:right w:val="none" w:sz="0" w:space="0" w:color="auto"/>
      </w:divBdr>
      <w:divsChild>
        <w:div w:id="6758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2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51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94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70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566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8" w:space="0" w:color="535353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1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402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7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6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82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2141">
                                      <w:marLeft w:val="30"/>
                                      <w:marRight w:val="3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3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forumstandaardisatie.nl/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6" ma:contentTypeDescription="Create a new document." ma:contentTypeScope="" ma:versionID="cfd32b4c9e713f49671398875ba20621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a8cbce3b5a6e0eaaebd1c1665081a041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00de042-7425-41e8-8789-58d99462c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e387c7-a547-4951-a754-ef5a9bbc6bcd}" ma:internalName="TaxCatchAll" ma:showField="CatchAllData" ma:web="12004657-750e-48bb-acad-c674d3bab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82452-b55e-45fa-8d79-6c23495661dd">
      <Terms xmlns="http://schemas.microsoft.com/office/infopath/2007/PartnerControls"/>
    </lcf76f155ced4ddcb4097134ff3c332f>
    <TaxCatchAll xmlns="12004657-750e-48bb-acad-c674d3babeed" xsi:nil="true"/>
  </documentManagement>
</p:properties>
</file>

<file path=customXml/itemProps1.xml><?xml version="1.0" encoding="utf-8"?>
<ds:datastoreItem xmlns:ds="http://schemas.openxmlformats.org/officeDocument/2006/customXml" ds:itemID="{248E51D5-BB82-4FAF-BF9E-FBA8B0C7C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5AE1C-C032-4860-A8A8-FA7A1C61C3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E64D5A-F7E4-441B-9120-D79C6063F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1C8F48-3FBC-4598-8434-C3E893E89AF7}">
  <ds:schemaRefs>
    <ds:schemaRef ds:uri="http://schemas.microsoft.com/office/2006/metadata/properties"/>
    <ds:schemaRef ds:uri="http://schemas.microsoft.com/office/infopath/2007/PartnerControls"/>
    <ds:schemaRef ds:uri="19f82452-b55e-45fa-8d79-6c23495661dd"/>
    <ds:schemaRef ds:uri="12004657-750e-48bb-acad-c674d3babe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799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Jansen</dc:creator>
  <cp:lastModifiedBy>Corné Last</cp:lastModifiedBy>
  <cp:revision>28</cp:revision>
  <cp:lastPrinted>2018-12-20T06:51:00Z</cp:lastPrinted>
  <dcterms:created xsi:type="dcterms:W3CDTF">2022-09-20T09:35:00Z</dcterms:created>
  <dcterms:modified xsi:type="dcterms:W3CDTF">2022-10-05T07:08:00Z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0x010100235046412BFDC84AAF3D5190CD20925E</vt:lpwstr>
  </property>
  <property fmtid="{D5CDD505-2E9C-101B-9397-08002B2CF9AE}" pid="3" name="MediaServiceImageTags">
    <vt:lpwstr/>
  </property>
</Properties>
</file>